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A6495" w14:textId="77777777" w:rsidR="00F431C7" w:rsidRDefault="00F431C7" w:rsidP="00F431C7">
      <w:pPr>
        <w:pStyle w:val="NormalWeb"/>
      </w:pPr>
      <w:r>
        <w:rPr>
          <w:rStyle w:val="Strong"/>
          <w:rFonts w:eastAsiaTheme="majorEastAsia"/>
        </w:rPr>
        <w:t>Copyright Notice</w:t>
      </w:r>
    </w:p>
    <w:p w14:paraId="13C1A364" w14:textId="77777777" w:rsidR="00F431C7" w:rsidRDefault="00F431C7" w:rsidP="00F431C7">
      <w:pPr>
        <w:pStyle w:val="NormalWeb"/>
        <w:jc w:val="lowKashida"/>
      </w:pPr>
      <w:r>
        <w:t xml:space="preserve">Upon acceptance of a manuscript, the authors agree to transfer the copyright to the </w:t>
      </w:r>
      <w:r>
        <w:rPr>
          <w:rStyle w:val="Emphasis"/>
          <w:rFonts w:eastAsiaTheme="majorEastAsia"/>
        </w:rPr>
        <w:t>Journal of Renewable Energy and Sustainable Engineering (JRESE)</w:t>
      </w:r>
      <w:r>
        <w:t>. This transfer grants the journal the exclusive right to publish, reproduce, distribute, and archive the article in all formats and media.</w:t>
      </w:r>
    </w:p>
    <w:p w14:paraId="06A5DF2A" w14:textId="1486C827" w:rsidR="00F431C7" w:rsidRDefault="00F431C7" w:rsidP="00F431C7">
      <w:pPr>
        <w:pStyle w:val="NormalWeb"/>
        <w:jc w:val="lowKashida"/>
      </w:pPr>
      <w:r>
        <w:t xml:space="preserve">Authors retain </w:t>
      </w:r>
      <w:r>
        <w:t>responsibility</w:t>
      </w:r>
      <w:r>
        <w:t xml:space="preserve"> for the scientific content, accuracy, and originality of their manuscripts. Any ethical or legal issues arising from the published work remain the responsibility of the authors.</w:t>
      </w:r>
    </w:p>
    <w:p w14:paraId="246F0BB3" w14:textId="77777777" w:rsidR="00F431C7" w:rsidRDefault="00F431C7" w:rsidP="00F431C7">
      <w:pPr>
        <w:pStyle w:val="NormalWeb"/>
        <w:jc w:val="lowKashida"/>
      </w:pPr>
      <w:r>
        <w:t>All published articles are made available through the journal’s official website to ensure wide dissemination of knowledge. Authors are encouraged to engage in post-publication discussions and respond to comments or critiques within two months of publication.</w:t>
      </w:r>
    </w:p>
    <w:p w14:paraId="03579F7B" w14:textId="77777777" w:rsidR="00987165" w:rsidRPr="00F431C7" w:rsidRDefault="00987165" w:rsidP="00F431C7">
      <w:pPr>
        <w:bidi/>
        <w:jc w:val="right"/>
      </w:pPr>
    </w:p>
    <w:sectPr w:rsidR="00987165" w:rsidRPr="00F43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C7"/>
    <w:rsid w:val="004C530F"/>
    <w:rsid w:val="008C0C43"/>
    <w:rsid w:val="00987165"/>
    <w:rsid w:val="00C0347E"/>
    <w:rsid w:val="00F4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098E3"/>
  <w15:chartTrackingRefBased/>
  <w15:docId w15:val="{9819D1F7-BA46-4110-9367-FC6A8EF1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1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1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1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1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1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1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3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431C7"/>
    <w:rPr>
      <w:b/>
      <w:bCs/>
    </w:rPr>
  </w:style>
  <w:style w:type="character" w:styleId="Emphasis">
    <w:name w:val="Emphasis"/>
    <w:basedOn w:val="DefaultParagraphFont"/>
    <w:uiPriority w:val="20"/>
    <w:qFormat/>
    <w:rsid w:val="00F431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zaid hazim</dc:creator>
  <cp:keywords/>
  <dc:description/>
  <cp:lastModifiedBy>zaid hazim</cp:lastModifiedBy>
  <cp:revision>1</cp:revision>
  <dcterms:created xsi:type="dcterms:W3CDTF">2026-04-07T16:53:00Z</dcterms:created>
  <dcterms:modified xsi:type="dcterms:W3CDTF">2026-04-07T16:54:00Z</dcterms:modified>
</cp:coreProperties>
</file>